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B333" w14:textId="16F0B6A9" w:rsidR="00AA2F4A" w:rsidRPr="00A233E5" w:rsidRDefault="00C3664B" w:rsidP="00182542">
      <w:pPr>
        <w:rPr>
          <w:rFonts w:asciiTheme="minorHAnsi" w:hAnsiTheme="minorHAnsi" w:cstheme="minorHAnsi"/>
          <w:sz w:val="23"/>
          <w:szCs w:val="23"/>
          <w:lang w:val="en-NZ"/>
        </w:rPr>
      </w:pPr>
      <w:r w:rsidRPr="00A233E5">
        <w:rPr>
          <w:rFonts w:asciiTheme="minorHAnsi" w:hAnsiTheme="minorHAnsi" w:cstheme="minorHAnsi"/>
          <w:noProof/>
          <w:sz w:val="23"/>
          <w:szCs w:val="23"/>
        </w:rPr>
        <mc:AlternateContent>
          <mc:Choice Requires="wps">
            <w:drawing>
              <wp:anchor distT="0" distB="0" distL="114300" distR="114300" simplePos="0" relativeHeight="251668480" behindDoc="0" locked="0" layoutInCell="1" allowOverlap="1" wp14:anchorId="1216CA27" wp14:editId="048BDD6C">
                <wp:simplePos x="0" y="0"/>
                <wp:positionH relativeFrom="column">
                  <wp:posOffset>890270</wp:posOffset>
                </wp:positionH>
                <wp:positionV relativeFrom="page">
                  <wp:posOffset>1395095</wp:posOffset>
                </wp:positionV>
                <wp:extent cx="4153535" cy="324485"/>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3535" cy="324485"/>
                        </a:xfrm>
                        <a:prstGeom prst="rect">
                          <a:avLst/>
                        </a:prstGeom>
                        <a:noFill/>
                        <a:ln w="9525">
                          <a:noFill/>
                          <a:miter lim="800000"/>
                          <a:headEnd/>
                          <a:tailEnd/>
                        </a:ln>
                      </wps:spPr>
                      <wps:txbx>
                        <w:txbxContent>
                          <w:p w14:paraId="08F6D7D4" w14:textId="37F10DA8" w:rsidR="00804D25" w:rsidRDefault="002B1CA1" w:rsidP="00804D25">
                            <w:pPr>
                              <w:jc w:val="center"/>
                              <w:rPr>
                                <w:rFonts w:asciiTheme="minorHAnsi" w:hAnsiTheme="minorHAnsi" w:cstheme="minorHAnsi"/>
                                <w:b/>
                                <w:sz w:val="32"/>
                                <w:lang w:val="en-NZ"/>
                              </w:rPr>
                            </w:pPr>
                            <w:r>
                              <w:rPr>
                                <w:rFonts w:asciiTheme="minorHAnsi" w:hAnsiTheme="minorHAnsi" w:cstheme="minorHAnsi"/>
                                <w:b/>
                                <w:sz w:val="32"/>
                                <w:lang w:val="en-NZ"/>
                              </w:rPr>
                              <w:t xml:space="preserve">Spit Roaster </w:t>
                            </w:r>
                            <w:r w:rsidR="00804D25" w:rsidRPr="00804D25">
                              <w:rPr>
                                <w:rFonts w:asciiTheme="minorHAnsi" w:hAnsiTheme="minorHAnsi" w:cstheme="minorHAnsi"/>
                                <w:b/>
                                <w:sz w:val="32"/>
                                <w:lang w:val="en-NZ"/>
                              </w:rPr>
                              <w:t>– Instructions for use</w:t>
                            </w:r>
                          </w:p>
                          <w:p w14:paraId="00C29B96"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16CA27" id="_x0000_t202" coordsize="21600,21600" o:spt="202" path="m,l,21600r21600,l21600,xe">
                <v:stroke joinstyle="miter"/>
                <v:path gradientshapeok="t" o:connecttype="rect"/>
              </v:shapetype>
              <v:shape id="Text Box 2" o:spid="_x0000_s1026" type="#_x0000_t202" style="position:absolute;margin-left:70.1pt;margin-top:109.85pt;width:327.05pt;height:2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" filled="f" stroked="f">
                <v:textbox>
                  <w:txbxContent>
                    <w:p w14:paraId="08F6D7D4" w14:textId="37F10DA8" w:rsidR="00804D25" w:rsidRDefault="002B1CA1" w:rsidP="00804D25">
                      <w:pPr>
                        <w:jc w:val="center"/>
                        <w:rPr>
                          <w:rFonts w:asciiTheme="minorHAnsi" w:hAnsiTheme="minorHAnsi" w:cstheme="minorHAnsi"/>
                          <w:b/>
                          <w:sz w:val="32"/>
                          <w:lang w:val="en-NZ"/>
                        </w:rPr>
                      </w:pPr>
                      <w:r>
                        <w:rPr>
                          <w:rFonts w:asciiTheme="minorHAnsi" w:hAnsiTheme="minorHAnsi" w:cstheme="minorHAnsi"/>
                          <w:b/>
                          <w:sz w:val="32"/>
                          <w:lang w:val="en-NZ"/>
                        </w:rPr>
                        <w:t xml:space="preserve">Spit Roaster </w:t>
                      </w:r>
                      <w:r w:rsidR="00804D25" w:rsidRPr="00804D25">
                        <w:rPr>
                          <w:rFonts w:asciiTheme="minorHAnsi" w:hAnsiTheme="minorHAnsi" w:cstheme="minorHAnsi"/>
                          <w:b/>
                          <w:sz w:val="32"/>
                          <w:lang w:val="en-NZ"/>
                        </w:rPr>
                        <w:t>– Instructions for use</w:t>
                      </w:r>
                    </w:p>
                    <w:p w14:paraId="00C29B96"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r w:rsidR="00070FEE">
        <w:rPr>
          <w:noProof/>
        </w:rPr>
        <w:drawing>
          <wp:anchor distT="0" distB="0" distL="114300" distR="114300" simplePos="0" relativeHeight="251669504" behindDoc="1" locked="0" layoutInCell="1" allowOverlap="1" wp14:anchorId="240B0530" wp14:editId="67FF072A">
            <wp:simplePos x="0" y="0"/>
            <wp:positionH relativeFrom="column">
              <wp:posOffset>1846028</wp:posOffset>
            </wp:positionH>
            <wp:positionV relativeFrom="paragraph">
              <wp:posOffset>-112892</wp:posOffset>
            </wp:positionV>
            <wp:extent cx="1431985" cy="1431985"/>
            <wp:effectExtent l="0" t="0" r="0" b="0"/>
            <wp:wrapNone/>
            <wp:docPr id="1" name="Picture 1" descr="https://www.hiremasterwanganui.co.nz/wp-content/uploads/2015/01/Roasting-Spit-1-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iremasterwanganui.co.nz/wp-content/uploads/2015/01/Roasting-Spit-1-1024x102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985" cy="1431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2158A3" w14:textId="77777777" w:rsidR="00AA2F4A" w:rsidRPr="00A233E5" w:rsidRDefault="00AA2F4A" w:rsidP="00182542">
      <w:pPr>
        <w:rPr>
          <w:rFonts w:asciiTheme="minorHAnsi" w:hAnsiTheme="minorHAnsi" w:cstheme="minorHAnsi"/>
          <w:sz w:val="23"/>
          <w:szCs w:val="23"/>
          <w:lang w:val="en-NZ"/>
        </w:rPr>
      </w:pPr>
    </w:p>
    <w:p w14:paraId="0B5FB6F7" w14:textId="71FAD068" w:rsidR="00070FEE" w:rsidRDefault="00070FEE" w:rsidP="00182542">
      <w:pPr>
        <w:rPr>
          <w:rFonts w:asciiTheme="minorHAnsi" w:hAnsiTheme="minorHAnsi" w:cstheme="minorHAnsi"/>
          <w:b/>
          <w:sz w:val="23"/>
          <w:szCs w:val="23"/>
          <w:u w:val="single"/>
          <w:lang w:val="en-NZ"/>
        </w:rPr>
      </w:pPr>
    </w:p>
    <w:p w14:paraId="6A458066" w14:textId="77777777" w:rsidR="00070FEE" w:rsidRPr="00A233E5" w:rsidRDefault="00070FEE" w:rsidP="00182542">
      <w:pPr>
        <w:rPr>
          <w:rFonts w:asciiTheme="minorHAnsi" w:hAnsiTheme="minorHAnsi" w:cstheme="minorHAnsi"/>
          <w:b/>
          <w:sz w:val="23"/>
          <w:szCs w:val="23"/>
          <w:u w:val="single"/>
          <w:lang w:val="en-NZ"/>
        </w:rPr>
      </w:pPr>
    </w:p>
    <w:p w14:paraId="1E04C327" w14:textId="77777777" w:rsidR="00E82AAD" w:rsidRPr="00A233E5" w:rsidRDefault="00F55AFB"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PRE-START CHECKS</w:t>
      </w:r>
    </w:p>
    <w:p w14:paraId="37BF6DE2" w14:textId="3076F0C1" w:rsidR="00B65446" w:rsidRDefault="00385C47" w:rsidP="00182542">
      <w:pPr>
        <w:rPr>
          <w:rFonts w:asciiTheme="minorHAnsi" w:hAnsiTheme="minorHAnsi" w:cstheme="minorHAnsi"/>
          <w:sz w:val="23"/>
          <w:szCs w:val="23"/>
          <w:lang w:val="en-NZ"/>
        </w:rPr>
      </w:pPr>
      <w:r>
        <w:rPr>
          <w:rFonts w:asciiTheme="minorHAnsi" w:hAnsiTheme="minorHAnsi" w:cstheme="minorHAnsi"/>
          <w:sz w:val="23"/>
          <w:szCs w:val="23"/>
          <w:lang w:val="en-NZ"/>
        </w:rPr>
        <w:t>Ensure you have a full 9kg LPG gas bottle with the correct regulator.</w:t>
      </w:r>
    </w:p>
    <w:p w14:paraId="7467A5EF" w14:textId="43A023BE" w:rsidR="00385C47" w:rsidRDefault="00385C47" w:rsidP="00182542">
      <w:pPr>
        <w:rPr>
          <w:rFonts w:asciiTheme="minorHAnsi" w:hAnsiTheme="minorHAnsi" w:cstheme="minorHAnsi"/>
          <w:sz w:val="23"/>
          <w:szCs w:val="23"/>
          <w:lang w:val="en-NZ"/>
        </w:rPr>
      </w:pPr>
      <w:r>
        <w:rPr>
          <w:rFonts w:asciiTheme="minorHAnsi" w:hAnsiTheme="minorHAnsi" w:cstheme="minorHAnsi"/>
          <w:sz w:val="23"/>
          <w:szCs w:val="23"/>
          <w:lang w:val="en-NZ"/>
        </w:rPr>
        <w:t>The gas bottle must be positioned on a flat level ground when in use with the spit roaster.</w:t>
      </w:r>
    </w:p>
    <w:p w14:paraId="7187FF25" w14:textId="6D95EEAE" w:rsidR="00385C47" w:rsidRDefault="00385C47" w:rsidP="00182542">
      <w:pPr>
        <w:rPr>
          <w:rFonts w:asciiTheme="minorHAnsi" w:hAnsiTheme="minorHAnsi" w:cstheme="minorHAnsi"/>
          <w:sz w:val="23"/>
          <w:szCs w:val="23"/>
          <w:lang w:val="en-NZ"/>
        </w:rPr>
      </w:pPr>
      <w:r>
        <w:rPr>
          <w:rFonts w:asciiTheme="minorHAnsi" w:hAnsiTheme="minorHAnsi" w:cstheme="minorHAnsi"/>
          <w:sz w:val="23"/>
          <w:szCs w:val="23"/>
          <w:lang w:val="en-NZ"/>
        </w:rPr>
        <w:t xml:space="preserve">The hose must </w:t>
      </w:r>
      <w:r w:rsidR="00B45F90">
        <w:rPr>
          <w:rFonts w:asciiTheme="minorHAnsi" w:hAnsiTheme="minorHAnsi" w:cstheme="minorHAnsi"/>
          <w:sz w:val="23"/>
          <w:szCs w:val="23"/>
          <w:lang w:val="en-NZ"/>
        </w:rPr>
        <w:t>h</w:t>
      </w:r>
      <w:r>
        <w:rPr>
          <w:rFonts w:asciiTheme="minorHAnsi" w:hAnsiTheme="minorHAnsi" w:cstheme="minorHAnsi"/>
          <w:sz w:val="23"/>
          <w:szCs w:val="23"/>
          <w:lang w:val="en-NZ"/>
        </w:rPr>
        <w:t>ang freely with no bends or twisting that could obstruct free flow gas.</w:t>
      </w:r>
    </w:p>
    <w:p w14:paraId="1A1FD874" w14:textId="77777777" w:rsidR="00385C47" w:rsidRPr="00070FEE" w:rsidRDefault="00385C47" w:rsidP="00182542">
      <w:pPr>
        <w:rPr>
          <w:rFonts w:asciiTheme="minorHAnsi" w:hAnsiTheme="minorHAnsi" w:cstheme="minorHAnsi"/>
          <w:sz w:val="23"/>
          <w:szCs w:val="23"/>
          <w:lang w:val="en-NZ"/>
        </w:rPr>
      </w:pPr>
    </w:p>
    <w:p w14:paraId="45E75237" w14:textId="77777777" w:rsidR="0090152D" w:rsidRPr="00A233E5" w:rsidRDefault="00B65446" w:rsidP="00182542">
      <w:pPr>
        <w:rPr>
          <w:rFonts w:asciiTheme="minorHAnsi" w:hAnsiTheme="minorHAnsi" w:cstheme="minorHAnsi"/>
          <w:sz w:val="23"/>
          <w:szCs w:val="23"/>
          <w:lang w:val="en-NZ"/>
        </w:rPr>
      </w:pPr>
      <w:r w:rsidRPr="00A233E5">
        <w:rPr>
          <w:rFonts w:asciiTheme="minorHAnsi" w:hAnsiTheme="minorHAnsi" w:cstheme="minorHAnsi"/>
          <w:b/>
          <w:sz w:val="23"/>
          <w:szCs w:val="23"/>
          <w:u w:val="single"/>
          <w:lang w:val="en-NZ"/>
        </w:rPr>
        <w:t>STARTING</w:t>
      </w:r>
      <w:r w:rsidR="00F55AFB" w:rsidRPr="00A233E5">
        <w:rPr>
          <w:rFonts w:asciiTheme="minorHAnsi" w:hAnsiTheme="minorHAnsi" w:cstheme="minorHAnsi"/>
          <w:b/>
          <w:sz w:val="23"/>
          <w:szCs w:val="23"/>
          <w:u w:val="single"/>
          <w:lang w:val="en-NZ"/>
        </w:rPr>
        <w:t xml:space="preserve"> PROCEDURE</w:t>
      </w:r>
    </w:p>
    <w:p w14:paraId="5649DD06" w14:textId="358C3DFA" w:rsidR="0090152D" w:rsidRPr="001057A3" w:rsidRDefault="001057A3" w:rsidP="001057A3">
      <w:pPr>
        <w:rPr>
          <w:rFonts w:asciiTheme="minorHAnsi" w:hAnsiTheme="minorHAnsi" w:cstheme="minorHAnsi"/>
          <w:sz w:val="23"/>
          <w:szCs w:val="23"/>
          <w:lang w:val="en-NZ"/>
        </w:rPr>
      </w:pPr>
      <w:r>
        <w:rPr>
          <w:rFonts w:asciiTheme="minorHAnsi" w:hAnsiTheme="minorHAnsi" w:cstheme="minorHAnsi"/>
          <w:sz w:val="23"/>
          <w:szCs w:val="23"/>
          <w:lang w:val="en-NZ"/>
        </w:rPr>
        <w:t>1.</w:t>
      </w:r>
      <w:r w:rsidR="00017C07" w:rsidRPr="001057A3">
        <w:rPr>
          <w:rFonts w:asciiTheme="minorHAnsi" w:hAnsiTheme="minorHAnsi" w:cstheme="minorHAnsi"/>
          <w:sz w:val="23"/>
          <w:szCs w:val="23"/>
          <w:lang w:val="en-NZ"/>
        </w:rPr>
        <w:t xml:space="preserve">Open the hood of the oven </w:t>
      </w:r>
      <w:r w:rsidRPr="001057A3">
        <w:rPr>
          <w:rFonts w:asciiTheme="minorHAnsi" w:hAnsiTheme="minorHAnsi" w:cstheme="minorHAnsi"/>
          <w:sz w:val="23"/>
          <w:szCs w:val="23"/>
          <w:lang w:val="en-NZ"/>
        </w:rPr>
        <w:t>before attempting to light the burners &amp; remove the 4 stainless steel trays.</w:t>
      </w:r>
    </w:p>
    <w:p w14:paraId="2046134C" w14:textId="3AD1F35A" w:rsidR="001057A3" w:rsidRDefault="001057A3" w:rsidP="00182542">
      <w:pPr>
        <w:rPr>
          <w:rFonts w:asciiTheme="minorHAnsi" w:hAnsiTheme="minorHAnsi" w:cstheme="minorHAnsi"/>
          <w:sz w:val="23"/>
          <w:szCs w:val="23"/>
          <w:lang w:val="en-NZ"/>
        </w:rPr>
      </w:pPr>
      <w:r>
        <w:rPr>
          <w:rFonts w:asciiTheme="minorHAnsi" w:hAnsiTheme="minorHAnsi" w:cstheme="minorHAnsi"/>
          <w:sz w:val="23"/>
          <w:szCs w:val="23"/>
          <w:lang w:val="en-NZ"/>
        </w:rPr>
        <w:t>2. Turn all control knobs to OFF position.</w:t>
      </w:r>
    </w:p>
    <w:p w14:paraId="2371912C" w14:textId="11944319" w:rsidR="001057A3" w:rsidRDefault="001057A3" w:rsidP="00182542">
      <w:pPr>
        <w:rPr>
          <w:rFonts w:asciiTheme="minorHAnsi" w:hAnsiTheme="minorHAnsi" w:cstheme="minorHAnsi"/>
          <w:sz w:val="23"/>
          <w:szCs w:val="23"/>
          <w:lang w:val="en-NZ"/>
        </w:rPr>
      </w:pPr>
      <w:r>
        <w:rPr>
          <w:rFonts w:asciiTheme="minorHAnsi" w:hAnsiTheme="minorHAnsi" w:cstheme="minorHAnsi"/>
          <w:sz w:val="23"/>
          <w:szCs w:val="23"/>
          <w:lang w:val="en-NZ"/>
        </w:rPr>
        <w:t>3. Connect the regulator to gas bottle &amp; turn gas supply on.</w:t>
      </w:r>
    </w:p>
    <w:p w14:paraId="7FDED7F1" w14:textId="063F4E87" w:rsidR="001057A3" w:rsidRDefault="001057A3" w:rsidP="00182542">
      <w:pPr>
        <w:rPr>
          <w:rFonts w:asciiTheme="minorHAnsi" w:hAnsiTheme="minorHAnsi" w:cstheme="minorHAnsi"/>
          <w:sz w:val="23"/>
          <w:szCs w:val="23"/>
          <w:lang w:val="en-NZ"/>
        </w:rPr>
      </w:pPr>
      <w:r>
        <w:rPr>
          <w:rFonts w:asciiTheme="minorHAnsi" w:hAnsiTheme="minorHAnsi" w:cstheme="minorHAnsi"/>
          <w:sz w:val="23"/>
          <w:szCs w:val="23"/>
          <w:lang w:val="en-NZ"/>
        </w:rPr>
        <w:t>4. On one of the two burners, push in the control knob and turn it anti clockwise to HIGH position, at the same time hold the ignition button (a clicking sound will be heard) this will light the burner.</w:t>
      </w:r>
      <w:r w:rsidR="008C054B">
        <w:rPr>
          <w:rFonts w:asciiTheme="minorHAnsi" w:hAnsiTheme="minorHAnsi" w:cstheme="minorHAnsi"/>
          <w:sz w:val="23"/>
          <w:szCs w:val="23"/>
          <w:lang w:val="en-NZ"/>
        </w:rPr>
        <w:t xml:space="preserve"> Keep pressing in the knob for a further 15 seconds after ignition. Release control knob and observe that the burner has remained alight. If not, repeat this process. Then repeat for the second burner if required.</w:t>
      </w:r>
    </w:p>
    <w:p w14:paraId="73CA8CE1" w14:textId="096C89AD" w:rsidR="008C054B" w:rsidRDefault="001057A3" w:rsidP="00182542">
      <w:pPr>
        <w:rPr>
          <w:rFonts w:asciiTheme="minorHAnsi" w:hAnsiTheme="minorHAnsi" w:cstheme="minorHAnsi"/>
          <w:sz w:val="23"/>
          <w:szCs w:val="23"/>
          <w:lang w:val="en-NZ"/>
        </w:rPr>
      </w:pPr>
      <w:r>
        <w:rPr>
          <w:rFonts w:asciiTheme="minorHAnsi" w:hAnsiTheme="minorHAnsi" w:cstheme="minorHAnsi"/>
          <w:sz w:val="23"/>
          <w:szCs w:val="23"/>
          <w:lang w:val="en-NZ"/>
        </w:rPr>
        <w:t xml:space="preserve">5. If the burner </w:t>
      </w:r>
      <w:r w:rsidR="008C054B">
        <w:rPr>
          <w:rFonts w:asciiTheme="minorHAnsi" w:hAnsiTheme="minorHAnsi" w:cstheme="minorHAnsi"/>
          <w:sz w:val="23"/>
          <w:szCs w:val="23"/>
          <w:lang w:val="en-NZ"/>
        </w:rPr>
        <w:t>has not lit after retrying, wait 5 minutes &amp; repeat step 4.</w:t>
      </w:r>
    </w:p>
    <w:p w14:paraId="25A26BC2" w14:textId="1C1B7304" w:rsidR="00B65446" w:rsidRPr="00070FEE" w:rsidRDefault="008C054B" w:rsidP="00182542">
      <w:pPr>
        <w:rPr>
          <w:rFonts w:asciiTheme="minorHAnsi" w:hAnsiTheme="minorHAnsi" w:cstheme="minorHAnsi"/>
          <w:sz w:val="23"/>
          <w:szCs w:val="23"/>
          <w:lang w:val="en-NZ"/>
        </w:rPr>
      </w:pPr>
      <w:r>
        <w:rPr>
          <w:rFonts w:asciiTheme="minorHAnsi" w:hAnsiTheme="minorHAnsi" w:cstheme="minorHAnsi"/>
          <w:sz w:val="23"/>
          <w:szCs w:val="23"/>
          <w:lang w:val="en-NZ"/>
        </w:rPr>
        <w:t xml:space="preserve">6. Adjust the heat by </w:t>
      </w:r>
      <w:r w:rsidR="00E67EA1">
        <w:rPr>
          <w:rFonts w:asciiTheme="minorHAnsi" w:hAnsiTheme="minorHAnsi" w:cstheme="minorHAnsi"/>
          <w:sz w:val="23"/>
          <w:szCs w:val="23"/>
          <w:lang w:val="en-NZ"/>
        </w:rPr>
        <w:t>turning the kno</w:t>
      </w:r>
      <w:r w:rsidR="009A0C27">
        <w:rPr>
          <w:rFonts w:asciiTheme="minorHAnsi" w:hAnsiTheme="minorHAnsi" w:cstheme="minorHAnsi"/>
          <w:sz w:val="23"/>
          <w:szCs w:val="23"/>
          <w:lang w:val="en-NZ"/>
        </w:rPr>
        <w:t>b</w:t>
      </w:r>
      <w:r w:rsidR="00E67EA1">
        <w:rPr>
          <w:rFonts w:asciiTheme="minorHAnsi" w:hAnsiTheme="minorHAnsi" w:cstheme="minorHAnsi"/>
          <w:sz w:val="23"/>
          <w:szCs w:val="23"/>
          <w:lang w:val="en-NZ"/>
        </w:rPr>
        <w:t xml:space="preserve"> to the low/high</w:t>
      </w:r>
      <w:r w:rsidR="009A0C27">
        <w:rPr>
          <w:rFonts w:asciiTheme="minorHAnsi" w:hAnsiTheme="minorHAnsi" w:cstheme="minorHAnsi"/>
          <w:sz w:val="23"/>
          <w:szCs w:val="23"/>
          <w:lang w:val="en-NZ"/>
        </w:rPr>
        <w:t xml:space="preserve"> position.</w:t>
      </w:r>
    </w:p>
    <w:p w14:paraId="4163230D" w14:textId="77777777" w:rsidR="00070FEE" w:rsidRPr="00A233E5" w:rsidRDefault="00070FEE" w:rsidP="00182542">
      <w:pPr>
        <w:rPr>
          <w:rFonts w:asciiTheme="minorHAnsi" w:hAnsiTheme="minorHAnsi" w:cstheme="minorHAnsi"/>
          <w:b/>
          <w:sz w:val="23"/>
          <w:szCs w:val="23"/>
          <w:u w:val="single"/>
          <w:lang w:val="en-NZ"/>
        </w:rPr>
      </w:pPr>
    </w:p>
    <w:p w14:paraId="630CA7B9" w14:textId="77777777" w:rsidR="0040430E" w:rsidRPr="00A233E5" w:rsidRDefault="0040430E" w:rsidP="0040430E">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STOPPING AND AFTER USE</w:t>
      </w:r>
    </w:p>
    <w:p w14:paraId="778B5186" w14:textId="4F3D2CD3" w:rsidR="00A233E5" w:rsidRDefault="009A0C27" w:rsidP="007A41F2">
      <w:pPr>
        <w:rPr>
          <w:rFonts w:asciiTheme="minorHAnsi" w:hAnsiTheme="minorHAnsi" w:cstheme="minorHAnsi"/>
          <w:sz w:val="23"/>
          <w:szCs w:val="23"/>
          <w:lang w:val="en-NZ"/>
        </w:rPr>
      </w:pPr>
      <w:r>
        <w:rPr>
          <w:rFonts w:asciiTheme="minorHAnsi" w:hAnsiTheme="minorHAnsi" w:cstheme="minorHAnsi"/>
          <w:sz w:val="23"/>
          <w:szCs w:val="23"/>
          <w:lang w:val="en-NZ"/>
        </w:rPr>
        <w:t>To turn the burner OFF, turn the control knob clockwise to the OFF position.</w:t>
      </w:r>
    </w:p>
    <w:p w14:paraId="78ED7E01" w14:textId="4E60B1D0" w:rsidR="009A0C27" w:rsidRDefault="009A0C27" w:rsidP="007A41F2">
      <w:pPr>
        <w:rPr>
          <w:rFonts w:asciiTheme="minorHAnsi" w:hAnsiTheme="minorHAnsi" w:cstheme="minorHAnsi"/>
          <w:sz w:val="23"/>
          <w:szCs w:val="23"/>
          <w:lang w:val="en-NZ"/>
        </w:rPr>
      </w:pPr>
      <w:r>
        <w:rPr>
          <w:rFonts w:asciiTheme="minorHAnsi" w:hAnsiTheme="minorHAnsi" w:cstheme="minorHAnsi"/>
          <w:sz w:val="23"/>
          <w:szCs w:val="23"/>
          <w:lang w:val="en-NZ"/>
        </w:rPr>
        <w:t>If you wish to turn the complete appliance off turn the cylinder valve to the closed position and then turn the cylinder valve to the closed position and then turn the control knob on the appliance clockwise to the OFF position on both burners</w:t>
      </w:r>
    </w:p>
    <w:p w14:paraId="44AEF18C" w14:textId="799020C5" w:rsidR="00070FEE" w:rsidRDefault="00070FEE" w:rsidP="007A41F2">
      <w:pPr>
        <w:rPr>
          <w:rFonts w:asciiTheme="minorHAnsi" w:hAnsiTheme="minorHAnsi" w:cstheme="minorHAnsi"/>
          <w:sz w:val="23"/>
          <w:szCs w:val="23"/>
          <w:lang w:val="en-NZ"/>
        </w:rPr>
      </w:pPr>
    </w:p>
    <w:p w14:paraId="29460DF1" w14:textId="7F91B16F" w:rsidR="009A0C27" w:rsidRDefault="009A0C27" w:rsidP="007A41F2">
      <w:pPr>
        <w:rPr>
          <w:rFonts w:asciiTheme="minorHAnsi" w:hAnsiTheme="minorHAnsi" w:cstheme="minorHAnsi"/>
          <w:sz w:val="23"/>
          <w:szCs w:val="23"/>
          <w:lang w:val="en-NZ"/>
        </w:rPr>
      </w:pPr>
    </w:p>
    <w:p w14:paraId="1350FC31" w14:textId="24E7A9DC" w:rsidR="009A0C27" w:rsidRDefault="009A0C27" w:rsidP="007A41F2">
      <w:pPr>
        <w:rPr>
          <w:rFonts w:asciiTheme="minorHAnsi" w:hAnsiTheme="minorHAnsi" w:cstheme="minorHAnsi"/>
          <w:sz w:val="23"/>
          <w:szCs w:val="23"/>
          <w:lang w:val="en-NZ"/>
        </w:rPr>
      </w:pPr>
    </w:p>
    <w:p w14:paraId="666C3064" w14:textId="5F895381" w:rsidR="009A0C27" w:rsidRDefault="009A0C27" w:rsidP="007A41F2">
      <w:pPr>
        <w:rPr>
          <w:rFonts w:asciiTheme="minorHAnsi" w:hAnsiTheme="minorHAnsi" w:cstheme="minorHAnsi"/>
          <w:sz w:val="23"/>
          <w:szCs w:val="23"/>
          <w:lang w:val="en-NZ"/>
        </w:rPr>
      </w:pPr>
    </w:p>
    <w:p w14:paraId="32555A46" w14:textId="1889B6E4" w:rsidR="009A0C27" w:rsidRDefault="009A0C27" w:rsidP="007A41F2">
      <w:pPr>
        <w:rPr>
          <w:rFonts w:asciiTheme="minorHAnsi" w:hAnsiTheme="minorHAnsi" w:cstheme="minorHAnsi"/>
          <w:sz w:val="23"/>
          <w:szCs w:val="23"/>
          <w:lang w:val="en-NZ"/>
        </w:rPr>
      </w:pPr>
    </w:p>
    <w:p w14:paraId="763A1900" w14:textId="77777777" w:rsidR="00B45F90" w:rsidRPr="00A233E5" w:rsidRDefault="00B45F90" w:rsidP="007A41F2">
      <w:pPr>
        <w:rPr>
          <w:rFonts w:asciiTheme="minorHAnsi" w:hAnsiTheme="minorHAnsi" w:cstheme="minorHAnsi"/>
          <w:sz w:val="23"/>
          <w:szCs w:val="23"/>
          <w:lang w:val="en-NZ"/>
        </w:rPr>
      </w:pPr>
    </w:p>
    <w:p w14:paraId="36C38268" w14:textId="77777777" w:rsidR="007A41F2" w:rsidRDefault="007A41F2" w:rsidP="007A41F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SAFETY PRECAUTIONS</w:t>
      </w:r>
    </w:p>
    <w:p w14:paraId="056EAC06" w14:textId="09214AE9" w:rsidR="000F26CB" w:rsidRDefault="00B45F90" w:rsidP="00182542">
      <w:pPr>
        <w:rPr>
          <w:rFonts w:asciiTheme="minorHAnsi" w:hAnsiTheme="minorHAnsi" w:cstheme="minorHAnsi"/>
          <w:sz w:val="23"/>
          <w:szCs w:val="23"/>
          <w:lang w:val="en-NZ"/>
        </w:rPr>
      </w:pPr>
      <w:r>
        <w:rPr>
          <w:rFonts w:asciiTheme="minorHAnsi" w:hAnsiTheme="minorHAnsi" w:cstheme="minorHAnsi"/>
          <w:sz w:val="23"/>
          <w:szCs w:val="23"/>
          <w:lang w:val="en-NZ"/>
        </w:rPr>
        <w:t>This spit roaster is for outdoor use only</w:t>
      </w:r>
    </w:p>
    <w:p w14:paraId="00A5A81B" w14:textId="2B8CDB31" w:rsidR="00070FEE" w:rsidRDefault="00070FEE" w:rsidP="00182542">
      <w:pPr>
        <w:rPr>
          <w:rFonts w:asciiTheme="minorHAnsi" w:hAnsiTheme="minorHAnsi" w:cstheme="minorHAnsi"/>
          <w:sz w:val="23"/>
          <w:szCs w:val="23"/>
          <w:lang w:val="en-NZ"/>
        </w:rPr>
      </w:pPr>
      <w:r>
        <w:rPr>
          <w:rFonts w:asciiTheme="minorHAnsi" w:hAnsiTheme="minorHAnsi" w:cstheme="minorHAnsi"/>
          <w:sz w:val="23"/>
          <w:szCs w:val="23"/>
          <w:lang w:val="en-NZ"/>
        </w:rPr>
        <w:t>Use this spit roaster on a flat, stable surface</w:t>
      </w:r>
    </w:p>
    <w:p w14:paraId="20541B98" w14:textId="7751A693" w:rsidR="00070FEE" w:rsidRDefault="00070FEE" w:rsidP="00182542">
      <w:pPr>
        <w:rPr>
          <w:rFonts w:asciiTheme="minorHAnsi" w:hAnsiTheme="minorHAnsi" w:cstheme="minorHAnsi"/>
          <w:sz w:val="23"/>
          <w:szCs w:val="23"/>
          <w:lang w:val="en-NZ"/>
        </w:rPr>
      </w:pPr>
      <w:r>
        <w:rPr>
          <w:rFonts w:asciiTheme="minorHAnsi" w:hAnsiTheme="minorHAnsi" w:cstheme="minorHAnsi"/>
          <w:sz w:val="23"/>
          <w:szCs w:val="23"/>
          <w:lang w:val="en-NZ"/>
        </w:rPr>
        <w:t xml:space="preserve">Accessible parts may be hot, always use oven gloves &amp; </w:t>
      </w:r>
      <w:proofErr w:type="spellStart"/>
      <w:r>
        <w:rPr>
          <w:rFonts w:asciiTheme="minorHAnsi" w:hAnsiTheme="minorHAnsi" w:cstheme="minorHAnsi"/>
          <w:sz w:val="23"/>
          <w:szCs w:val="23"/>
          <w:lang w:val="en-NZ"/>
        </w:rPr>
        <w:t>bbq</w:t>
      </w:r>
      <w:proofErr w:type="spellEnd"/>
      <w:r>
        <w:rPr>
          <w:rFonts w:asciiTheme="minorHAnsi" w:hAnsiTheme="minorHAnsi" w:cstheme="minorHAnsi"/>
          <w:sz w:val="23"/>
          <w:szCs w:val="23"/>
          <w:lang w:val="en-NZ"/>
        </w:rPr>
        <w:t xml:space="preserve"> tools with long </w:t>
      </w:r>
      <w:proofErr w:type="gramStart"/>
      <w:r>
        <w:rPr>
          <w:rFonts w:asciiTheme="minorHAnsi" w:hAnsiTheme="minorHAnsi" w:cstheme="minorHAnsi"/>
          <w:sz w:val="23"/>
          <w:szCs w:val="23"/>
          <w:lang w:val="en-NZ"/>
        </w:rPr>
        <w:t>heat resistant</w:t>
      </w:r>
      <w:proofErr w:type="gramEnd"/>
      <w:r>
        <w:rPr>
          <w:rFonts w:asciiTheme="minorHAnsi" w:hAnsiTheme="minorHAnsi" w:cstheme="minorHAnsi"/>
          <w:sz w:val="23"/>
          <w:szCs w:val="23"/>
          <w:lang w:val="en-NZ"/>
        </w:rPr>
        <w:t xml:space="preserve"> handles – keep young children away.</w:t>
      </w:r>
    </w:p>
    <w:p w14:paraId="55D64C0D" w14:textId="628269BD" w:rsidR="00070FEE" w:rsidRDefault="00070FEE" w:rsidP="00182542">
      <w:pPr>
        <w:rPr>
          <w:rFonts w:asciiTheme="minorHAnsi" w:hAnsiTheme="minorHAnsi" w:cstheme="minorHAnsi"/>
          <w:sz w:val="23"/>
          <w:szCs w:val="23"/>
          <w:lang w:val="en-NZ"/>
        </w:rPr>
      </w:pPr>
      <w:r>
        <w:rPr>
          <w:rFonts w:asciiTheme="minorHAnsi" w:hAnsiTheme="minorHAnsi" w:cstheme="minorHAnsi"/>
          <w:sz w:val="23"/>
          <w:szCs w:val="23"/>
          <w:lang w:val="en-NZ"/>
        </w:rPr>
        <w:t>Do not move the appliance during use</w:t>
      </w:r>
    </w:p>
    <w:p w14:paraId="401F5CE3" w14:textId="06A2AE7D" w:rsidR="00070FEE" w:rsidRDefault="00070FEE" w:rsidP="00182542">
      <w:pPr>
        <w:rPr>
          <w:rFonts w:asciiTheme="minorHAnsi" w:hAnsiTheme="minorHAnsi" w:cstheme="minorHAnsi"/>
          <w:sz w:val="23"/>
          <w:szCs w:val="23"/>
          <w:lang w:val="en-NZ"/>
        </w:rPr>
      </w:pPr>
      <w:r>
        <w:rPr>
          <w:rFonts w:asciiTheme="minorHAnsi" w:hAnsiTheme="minorHAnsi" w:cstheme="minorHAnsi"/>
          <w:sz w:val="23"/>
          <w:szCs w:val="23"/>
          <w:lang w:val="en-NZ"/>
        </w:rPr>
        <w:t>Never leave unattended when lit &amp; in use</w:t>
      </w:r>
    </w:p>
    <w:p w14:paraId="2A0C9B4C" w14:textId="21BB3492" w:rsidR="00070FEE" w:rsidRDefault="00385C47" w:rsidP="00182542">
      <w:pPr>
        <w:rPr>
          <w:rFonts w:asciiTheme="minorHAnsi" w:hAnsiTheme="minorHAnsi" w:cstheme="minorHAnsi"/>
          <w:sz w:val="23"/>
          <w:szCs w:val="23"/>
          <w:lang w:val="en-NZ"/>
        </w:rPr>
      </w:pPr>
      <w:r>
        <w:rPr>
          <w:rFonts w:asciiTheme="minorHAnsi" w:hAnsiTheme="minorHAnsi" w:cstheme="minorHAnsi"/>
          <w:sz w:val="23"/>
          <w:szCs w:val="23"/>
          <w:lang w:val="en-NZ"/>
        </w:rPr>
        <w:t>Never light burners with hood in closed position</w:t>
      </w:r>
    </w:p>
    <w:p w14:paraId="2B35A03E" w14:textId="16643AA0" w:rsidR="00070FEE" w:rsidRDefault="00F62A13" w:rsidP="00182542">
      <w:pPr>
        <w:rPr>
          <w:rFonts w:asciiTheme="minorHAnsi" w:hAnsiTheme="minorHAnsi" w:cstheme="minorHAnsi"/>
          <w:sz w:val="23"/>
          <w:szCs w:val="23"/>
          <w:lang w:val="en-NZ"/>
        </w:rPr>
      </w:pPr>
      <w:r>
        <w:rPr>
          <w:rFonts w:asciiTheme="minorHAnsi" w:hAnsiTheme="minorHAnsi" w:cstheme="minorHAnsi"/>
          <w:sz w:val="23"/>
          <w:szCs w:val="23"/>
          <w:lang w:val="en-NZ"/>
        </w:rPr>
        <w:t>Control panel, r</w:t>
      </w:r>
      <w:r w:rsidR="00385C47">
        <w:rPr>
          <w:rFonts w:asciiTheme="minorHAnsi" w:hAnsiTheme="minorHAnsi" w:cstheme="minorHAnsi"/>
          <w:sz w:val="23"/>
          <w:szCs w:val="23"/>
          <w:lang w:val="en-NZ"/>
        </w:rPr>
        <w:t>otisserie &amp; motor MUST NOT be exposed to water, dap conditions or used when raining.</w:t>
      </w:r>
    </w:p>
    <w:p w14:paraId="1E29C60C" w14:textId="439F7D7F" w:rsidR="003E7303" w:rsidRDefault="003E7303" w:rsidP="00182542">
      <w:pPr>
        <w:rPr>
          <w:rFonts w:asciiTheme="minorHAnsi" w:hAnsiTheme="minorHAnsi" w:cstheme="minorHAnsi"/>
          <w:sz w:val="23"/>
          <w:szCs w:val="23"/>
          <w:lang w:val="en-NZ"/>
        </w:rPr>
      </w:pPr>
    </w:p>
    <w:p w14:paraId="589E4162" w14:textId="7CD29088" w:rsidR="003E7303" w:rsidRDefault="003E7303" w:rsidP="00182542">
      <w:pPr>
        <w:rPr>
          <w:rFonts w:asciiTheme="minorHAnsi" w:hAnsiTheme="minorHAnsi" w:cstheme="minorHAnsi"/>
          <w:b/>
          <w:sz w:val="23"/>
          <w:szCs w:val="23"/>
          <w:u w:val="single"/>
          <w:lang w:val="en-NZ"/>
        </w:rPr>
      </w:pPr>
      <w:r>
        <w:rPr>
          <w:rFonts w:asciiTheme="minorHAnsi" w:hAnsiTheme="minorHAnsi" w:cstheme="minorHAnsi"/>
          <w:b/>
          <w:sz w:val="23"/>
          <w:szCs w:val="23"/>
          <w:u w:val="single"/>
          <w:lang w:val="en-NZ"/>
        </w:rPr>
        <w:t>COOKING GUIDELINES</w:t>
      </w:r>
    </w:p>
    <w:p w14:paraId="404441C3" w14:textId="3EC9776A" w:rsidR="003E7303" w:rsidRDefault="003E7303" w:rsidP="00182542">
      <w:pPr>
        <w:rPr>
          <w:rFonts w:asciiTheme="minorHAnsi" w:hAnsiTheme="minorHAnsi" w:cstheme="minorHAnsi"/>
          <w:b/>
          <w:sz w:val="23"/>
          <w:szCs w:val="23"/>
          <w:lang w:val="en-NZ"/>
        </w:rPr>
      </w:pPr>
      <w:r>
        <w:rPr>
          <w:rFonts w:asciiTheme="minorHAnsi" w:hAnsiTheme="minorHAnsi" w:cstheme="minorHAnsi"/>
          <w:b/>
          <w:sz w:val="23"/>
          <w:szCs w:val="23"/>
          <w:lang w:val="en-NZ"/>
        </w:rPr>
        <w:t>Balancing the food</w:t>
      </w:r>
    </w:p>
    <w:p w14:paraId="51F703EF" w14:textId="50E0C031" w:rsidR="003E7303" w:rsidRDefault="003E7303" w:rsidP="00182542">
      <w:pPr>
        <w:rPr>
          <w:rFonts w:asciiTheme="minorHAnsi" w:hAnsiTheme="minorHAnsi" w:cstheme="minorHAnsi"/>
          <w:sz w:val="23"/>
          <w:szCs w:val="23"/>
          <w:lang w:val="en-NZ"/>
        </w:rPr>
      </w:pPr>
      <w:r>
        <w:rPr>
          <w:rFonts w:asciiTheme="minorHAnsi" w:hAnsiTheme="minorHAnsi" w:cstheme="minorHAnsi"/>
          <w:sz w:val="23"/>
          <w:szCs w:val="23"/>
          <w:lang w:val="en-NZ"/>
        </w:rPr>
        <w:t xml:space="preserve">In rotisserie cooking, this requires the most attention. The rotisserie must turn evenly otherwise the stopping &amp; starting action will cause the food to cook unevenly and possibly burn </w:t>
      </w:r>
      <w:r w:rsidR="00533985">
        <w:rPr>
          <w:rFonts w:asciiTheme="minorHAnsi" w:hAnsiTheme="minorHAnsi" w:cstheme="minorHAnsi"/>
          <w:sz w:val="23"/>
          <w:szCs w:val="23"/>
          <w:lang w:val="en-NZ"/>
        </w:rPr>
        <w:t>the</w:t>
      </w:r>
      <w:r>
        <w:rPr>
          <w:rFonts w:asciiTheme="minorHAnsi" w:hAnsiTheme="minorHAnsi" w:cstheme="minorHAnsi"/>
          <w:sz w:val="23"/>
          <w:szCs w:val="23"/>
          <w:lang w:val="en-NZ"/>
        </w:rPr>
        <w:t xml:space="preserve"> heavier side.</w:t>
      </w:r>
    </w:p>
    <w:p w14:paraId="1BD4A078" w14:textId="471CDF07" w:rsidR="003E7303" w:rsidRDefault="003E7303" w:rsidP="00182542">
      <w:pPr>
        <w:rPr>
          <w:rFonts w:asciiTheme="minorHAnsi" w:hAnsiTheme="minorHAnsi" w:cstheme="minorHAnsi"/>
          <w:sz w:val="23"/>
          <w:szCs w:val="23"/>
          <w:lang w:val="en-NZ"/>
        </w:rPr>
      </w:pPr>
    </w:p>
    <w:p w14:paraId="39A4FBAA" w14:textId="226A6A8D" w:rsidR="003E7303" w:rsidRDefault="003E7303" w:rsidP="00182542">
      <w:pPr>
        <w:rPr>
          <w:rFonts w:asciiTheme="minorHAnsi" w:hAnsiTheme="minorHAnsi" w:cstheme="minorHAnsi"/>
          <w:sz w:val="23"/>
          <w:szCs w:val="23"/>
          <w:lang w:val="en-NZ"/>
        </w:rPr>
      </w:pPr>
      <w:r>
        <w:rPr>
          <w:rFonts w:asciiTheme="minorHAnsi" w:hAnsiTheme="minorHAnsi" w:cstheme="minorHAnsi"/>
          <w:sz w:val="23"/>
          <w:szCs w:val="23"/>
          <w:lang w:val="en-NZ"/>
        </w:rPr>
        <w:t xml:space="preserve">The easiest foods to balance are those of uniform shape &amp; texture. To </w:t>
      </w:r>
      <w:r w:rsidR="006D0D00">
        <w:rPr>
          <w:rFonts w:asciiTheme="minorHAnsi" w:hAnsiTheme="minorHAnsi" w:cstheme="minorHAnsi"/>
          <w:sz w:val="23"/>
          <w:szCs w:val="23"/>
          <w:lang w:val="en-NZ"/>
        </w:rPr>
        <w:t xml:space="preserve">test if the food is balanced correctly when secured, place the ends of the rotisserie skewer loosely in the palms of your hands. If there is no tendency to </w:t>
      </w:r>
      <w:r w:rsidR="00533985">
        <w:rPr>
          <w:rFonts w:asciiTheme="minorHAnsi" w:hAnsiTheme="minorHAnsi" w:cstheme="minorHAnsi"/>
          <w:sz w:val="23"/>
          <w:szCs w:val="23"/>
          <w:lang w:val="en-NZ"/>
        </w:rPr>
        <w:t>roll,</w:t>
      </w:r>
      <w:r w:rsidR="006D0D00">
        <w:rPr>
          <w:rFonts w:asciiTheme="minorHAnsi" w:hAnsiTheme="minorHAnsi" w:cstheme="minorHAnsi"/>
          <w:sz w:val="23"/>
          <w:szCs w:val="23"/>
          <w:lang w:val="en-NZ"/>
        </w:rPr>
        <w:t xml:space="preserve"> give the spit a quarter turn. If it’s still stable give it a final quarter turn. It should rest without turning in each of these positions. It can then be attached to the spit roaster.</w:t>
      </w:r>
    </w:p>
    <w:p w14:paraId="7B6116BF" w14:textId="56B28576" w:rsidR="006D0D00" w:rsidRDefault="006D0D00" w:rsidP="00182542">
      <w:pPr>
        <w:rPr>
          <w:rFonts w:asciiTheme="minorHAnsi" w:hAnsiTheme="minorHAnsi" w:cstheme="minorHAnsi"/>
          <w:sz w:val="23"/>
          <w:szCs w:val="23"/>
          <w:lang w:val="en-NZ"/>
        </w:rPr>
      </w:pPr>
    </w:p>
    <w:p w14:paraId="19B6E53F" w14:textId="34472F3A" w:rsidR="006D0D00" w:rsidRDefault="006D0D00" w:rsidP="00182542">
      <w:pPr>
        <w:rPr>
          <w:rFonts w:asciiTheme="minorHAnsi" w:hAnsiTheme="minorHAnsi" w:cstheme="minorHAnsi"/>
          <w:sz w:val="23"/>
          <w:szCs w:val="23"/>
          <w:lang w:val="en-NZ"/>
        </w:rPr>
      </w:pPr>
      <w:r>
        <w:rPr>
          <w:rFonts w:asciiTheme="minorHAnsi" w:hAnsiTheme="minorHAnsi" w:cstheme="minorHAnsi"/>
          <w:sz w:val="23"/>
          <w:szCs w:val="23"/>
          <w:lang w:val="en-NZ"/>
        </w:rPr>
        <w:t xml:space="preserve">The maximum carcass weight allowed is </w:t>
      </w:r>
      <w:r w:rsidR="002F1327">
        <w:rPr>
          <w:rFonts w:asciiTheme="minorHAnsi" w:hAnsiTheme="minorHAnsi" w:cstheme="minorHAnsi"/>
          <w:sz w:val="23"/>
          <w:szCs w:val="23"/>
          <w:lang w:val="en-NZ"/>
        </w:rPr>
        <w:t>5</w:t>
      </w:r>
      <w:r>
        <w:rPr>
          <w:rFonts w:asciiTheme="minorHAnsi" w:hAnsiTheme="minorHAnsi" w:cstheme="minorHAnsi"/>
          <w:sz w:val="23"/>
          <w:szCs w:val="23"/>
          <w:lang w:val="en-NZ"/>
        </w:rPr>
        <w:t>0kg. Ensure that the carcass is held firmly using with sets of prongs and the leg braces.</w:t>
      </w:r>
    </w:p>
    <w:p w14:paraId="7A6B3535" w14:textId="7FB93B82" w:rsidR="000E1EF0" w:rsidRDefault="006D0D00" w:rsidP="00356242">
      <w:pPr>
        <w:rPr>
          <w:rFonts w:asciiTheme="minorHAnsi" w:hAnsiTheme="minorHAnsi" w:cstheme="minorHAnsi"/>
          <w:sz w:val="23"/>
          <w:szCs w:val="23"/>
          <w:lang w:val="en-NZ"/>
        </w:rPr>
      </w:pPr>
      <w:r>
        <w:rPr>
          <w:rFonts w:asciiTheme="minorHAnsi" w:hAnsiTheme="minorHAnsi" w:cstheme="minorHAnsi"/>
          <w:sz w:val="23"/>
          <w:szCs w:val="23"/>
          <w:lang w:val="en-NZ"/>
        </w:rPr>
        <w:t xml:space="preserve">Cooking time will vary according to the type and </w:t>
      </w:r>
      <w:r w:rsidR="000E1EF0">
        <w:rPr>
          <w:rFonts w:asciiTheme="minorHAnsi" w:hAnsiTheme="minorHAnsi" w:cstheme="minorHAnsi"/>
          <w:sz w:val="23"/>
          <w:szCs w:val="23"/>
          <w:lang w:val="en-NZ"/>
        </w:rPr>
        <w:t xml:space="preserve">weight of food you are cooking. </w:t>
      </w:r>
    </w:p>
    <w:p w14:paraId="01AB4B19" w14:textId="04BA3501" w:rsidR="000E1EF0" w:rsidRDefault="000E1EF0" w:rsidP="00182542">
      <w:pPr>
        <w:rPr>
          <w:rFonts w:asciiTheme="minorHAnsi" w:hAnsiTheme="minorHAnsi" w:cstheme="minorHAnsi"/>
          <w:sz w:val="23"/>
          <w:szCs w:val="23"/>
          <w:lang w:val="en-NZ"/>
        </w:rPr>
      </w:pPr>
      <w:r>
        <w:rPr>
          <w:rFonts w:asciiTheme="minorHAnsi" w:hAnsiTheme="minorHAnsi" w:cstheme="minorHAnsi"/>
          <w:sz w:val="23"/>
          <w:szCs w:val="23"/>
          <w:lang w:val="en-NZ"/>
        </w:rPr>
        <w:t>Monitor the meat closely at all times</w:t>
      </w:r>
    </w:p>
    <w:p w14:paraId="211AD61F" w14:textId="0AAF9158" w:rsidR="00521E47" w:rsidRDefault="00521E47">
      <w:pPr>
        <w:rPr>
          <w:rFonts w:asciiTheme="minorHAnsi" w:hAnsiTheme="minorHAnsi" w:cstheme="minorHAnsi"/>
          <w:b/>
          <w:sz w:val="23"/>
          <w:szCs w:val="23"/>
          <w:u w:val="single"/>
          <w:lang w:val="en-NZ"/>
        </w:rPr>
      </w:pPr>
      <w:r>
        <w:rPr>
          <w:rFonts w:asciiTheme="minorHAnsi" w:hAnsiTheme="minorHAnsi" w:cstheme="minorHAnsi"/>
          <w:b/>
          <w:sz w:val="23"/>
          <w:szCs w:val="23"/>
          <w:u w:val="single"/>
          <w:lang w:val="en-NZ"/>
        </w:rPr>
        <w:t>CLEANING</w:t>
      </w:r>
    </w:p>
    <w:p w14:paraId="0C67867C" w14:textId="4EAA2B12" w:rsidR="00521E47" w:rsidRDefault="00521E47">
      <w:pPr>
        <w:rPr>
          <w:rFonts w:asciiTheme="minorHAnsi" w:hAnsiTheme="minorHAnsi" w:cstheme="minorHAnsi"/>
          <w:sz w:val="23"/>
          <w:szCs w:val="23"/>
          <w:lang w:val="en-NZ"/>
        </w:rPr>
      </w:pPr>
      <w:r>
        <w:rPr>
          <w:rFonts w:asciiTheme="minorHAnsi" w:hAnsiTheme="minorHAnsi" w:cstheme="minorHAnsi"/>
          <w:sz w:val="23"/>
          <w:szCs w:val="23"/>
          <w:lang w:val="en-NZ"/>
        </w:rPr>
        <w:t>After the food is cooked &amp; while the roaster is still semi warm, wash out with warm water. Take off as much grease and fat etc as you can.</w:t>
      </w:r>
    </w:p>
    <w:p w14:paraId="4F3C12CD" w14:textId="4E5261FC" w:rsidR="00521E47" w:rsidRDefault="00521E47">
      <w:pPr>
        <w:rPr>
          <w:rFonts w:asciiTheme="minorHAnsi" w:hAnsiTheme="minorHAnsi" w:cstheme="minorHAnsi"/>
          <w:sz w:val="23"/>
          <w:szCs w:val="23"/>
          <w:lang w:val="en-NZ"/>
        </w:rPr>
      </w:pPr>
      <w:r>
        <w:rPr>
          <w:rFonts w:asciiTheme="minorHAnsi" w:hAnsiTheme="minorHAnsi" w:cstheme="minorHAnsi"/>
          <w:sz w:val="23"/>
          <w:szCs w:val="23"/>
          <w:lang w:val="en-NZ"/>
        </w:rPr>
        <w:t>Wipe down with a towel until it is nice &amp; clean.</w:t>
      </w:r>
    </w:p>
    <w:p w14:paraId="152C8609" w14:textId="381F752C" w:rsidR="00521E47" w:rsidRPr="00356242" w:rsidRDefault="00521E47">
      <w:pPr>
        <w:rPr>
          <w:rFonts w:asciiTheme="minorHAnsi" w:hAnsiTheme="minorHAnsi" w:cstheme="minorHAnsi"/>
          <w:b/>
          <w:bCs/>
          <w:sz w:val="23"/>
          <w:szCs w:val="23"/>
          <w:u w:val="single"/>
          <w:lang w:val="en-NZ"/>
        </w:rPr>
      </w:pPr>
      <w:r w:rsidRPr="00356242">
        <w:rPr>
          <w:rFonts w:asciiTheme="minorHAnsi" w:hAnsiTheme="minorHAnsi" w:cstheme="minorHAnsi"/>
          <w:b/>
          <w:bCs/>
          <w:sz w:val="23"/>
          <w:szCs w:val="23"/>
          <w:u w:val="single"/>
          <w:lang w:val="en-NZ"/>
        </w:rPr>
        <w:t>FAIL TO DO THIS &amp; YOU MAY INCURR A CLEANING CHARGE</w:t>
      </w:r>
      <w:r w:rsidR="00356242" w:rsidRPr="00356242">
        <w:rPr>
          <w:rFonts w:asciiTheme="minorHAnsi" w:hAnsiTheme="minorHAnsi" w:cstheme="minorHAnsi"/>
          <w:b/>
          <w:bCs/>
          <w:sz w:val="23"/>
          <w:szCs w:val="23"/>
          <w:u w:val="single"/>
          <w:lang w:val="en-NZ"/>
        </w:rPr>
        <w:t xml:space="preserve"> AND LOSS OF BOND.</w:t>
      </w:r>
    </w:p>
    <w:sectPr w:rsidR="00521E47" w:rsidRPr="00356242" w:rsidSect="00521E47">
      <w:headerReference w:type="default" r:id="rId9"/>
      <w:footerReference w:type="default" r:id="rId10"/>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A07E" w14:textId="77777777" w:rsidR="00ED52D0" w:rsidRDefault="00ED52D0" w:rsidP="00526B1A">
      <w:r>
        <w:separator/>
      </w:r>
    </w:p>
  </w:endnote>
  <w:endnote w:type="continuationSeparator" w:id="0">
    <w:p w14:paraId="684BADB6" w14:textId="77777777" w:rsidR="00ED52D0" w:rsidRDefault="00ED52D0"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3A3C" w14:textId="42F55E48" w:rsidR="00521E47" w:rsidRDefault="00521E47" w:rsidP="00521E47">
    <w:pPr>
      <w:jc w:val="center"/>
      <w:rPr>
        <w:rFonts w:asciiTheme="minorHAnsi" w:hAnsiTheme="minorHAnsi" w:cstheme="minorHAnsi"/>
        <w:b/>
        <w:lang w:val="en-NZ"/>
      </w:rPr>
    </w:pPr>
    <w:r w:rsidRPr="009C02B4">
      <w:rPr>
        <w:rFonts w:asciiTheme="minorHAnsi" w:hAnsiTheme="minorHAnsi" w:cstheme="minorHAnsi"/>
        <w:b/>
        <w:lang w:val="en-NZ"/>
      </w:rPr>
      <w:t>If you are collecting the equipment for someone else please make sure this sheet is given to them. If the equipment is being hired for commercial use it should be given to the supervisor to ensure it is available to all users.</w:t>
    </w:r>
  </w:p>
  <w:p w14:paraId="6DAB47F0" w14:textId="77777777" w:rsidR="008A78C8" w:rsidRDefault="008A7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A422F" w14:textId="77777777" w:rsidR="00ED52D0" w:rsidRDefault="00ED52D0" w:rsidP="00526B1A">
      <w:r>
        <w:separator/>
      </w:r>
    </w:p>
  </w:footnote>
  <w:footnote w:type="continuationSeparator" w:id="0">
    <w:p w14:paraId="7B0CB52A" w14:textId="77777777" w:rsidR="00ED52D0" w:rsidRDefault="00ED52D0"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51578F96" w14:textId="77777777" w:rsidTr="007D6A8E">
      <w:tc>
        <w:tcPr>
          <w:tcW w:w="3964" w:type="dxa"/>
        </w:tcPr>
        <w:p w14:paraId="222B8E7C"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7C05EE41" w14:textId="0DF8A203" w:rsidR="00F63A87" w:rsidRDefault="00070FEE" w:rsidP="00526B1A">
          <w:pPr>
            <w:pStyle w:val="Header"/>
            <w:rPr>
              <w:rFonts w:asciiTheme="minorHAnsi" w:hAnsiTheme="minorHAnsi" w:cs="Arial"/>
              <w:b/>
              <w:sz w:val="18"/>
              <w:szCs w:val="18"/>
            </w:rPr>
          </w:pPr>
          <w:r>
            <w:rPr>
              <w:rFonts w:asciiTheme="minorHAnsi" w:hAnsiTheme="minorHAnsi" w:cs="Arial"/>
              <w:b/>
              <w:sz w:val="18"/>
              <w:szCs w:val="18"/>
            </w:rPr>
            <w:t>SPIT ROASTER</w:t>
          </w:r>
        </w:p>
        <w:p w14:paraId="0A923132" w14:textId="4D820179"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 xml:space="preserve">Version </w:t>
          </w:r>
          <w:r w:rsidR="00C3664B">
            <w:rPr>
              <w:rFonts w:asciiTheme="minorHAnsi" w:hAnsiTheme="minorHAnsi" w:cs="Arial"/>
              <w:noProof/>
              <w:sz w:val="18"/>
              <w:szCs w:val="18"/>
              <w:lang w:eastAsia="en-NZ"/>
            </w:rPr>
            <w:t>1</w:t>
          </w:r>
          <w:r w:rsidR="00E13DC4" w:rsidRPr="007D6A8E">
            <w:rPr>
              <w:rFonts w:asciiTheme="minorHAnsi" w:hAnsiTheme="minorHAnsi" w:cs="Arial"/>
              <w:noProof/>
              <w:sz w:val="18"/>
              <w:szCs w:val="18"/>
              <w:lang w:eastAsia="en-NZ"/>
            </w:rPr>
            <w:t xml:space="preserve">   </w:t>
          </w:r>
        </w:p>
        <w:p w14:paraId="25760F20"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F63A8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F63A8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D2F0ECC" w14:textId="427795A5" w:rsidR="007D6A8E" w:rsidRPr="003C2EA8" w:rsidRDefault="00C3664B" w:rsidP="007D6A8E">
          <w:pPr>
            <w:pStyle w:val="Header"/>
            <w:jc w:val="center"/>
            <w:rPr>
              <w:rFonts w:ascii="Arial" w:hAnsi="Arial" w:cs="Arial"/>
            </w:rPr>
          </w:pPr>
          <w:r>
            <w:rPr>
              <w:noProof/>
            </w:rPr>
            <w:drawing>
              <wp:inline distT="0" distB="0" distL="0" distR="0" wp14:anchorId="00B4A533" wp14:editId="2D32493B">
                <wp:extent cx="1539875" cy="876935"/>
                <wp:effectExtent l="0" t="0" r="3175" b="0"/>
                <wp:docPr id="423153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3757" name="Picture 1"/>
                        <pic:cNvPicPr>
                          <a:picLocks noChangeAspect="1"/>
                        </pic:cNvPicPr>
                      </pic:nvPicPr>
                      <pic:blipFill rotWithShape="1">
                        <a:blip r:embed="rId1">
                          <a:extLst>
                            <a:ext uri="{28A0092B-C50C-407E-A947-70E740481C1C}">
                              <a14:useLocalDpi xmlns:a14="http://schemas.microsoft.com/office/drawing/2010/main" val="0"/>
                            </a:ext>
                          </a:extLst>
                        </a:blip>
                        <a:srcRect l="37782" t="-1250" r="-727" b="1250"/>
                        <a:stretch/>
                      </pic:blipFill>
                      <pic:spPr bwMode="auto">
                        <a:xfrm>
                          <a:off x="0" y="0"/>
                          <a:ext cx="1539875" cy="876935"/>
                        </a:xfrm>
                        <a:prstGeom prst="rect">
                          <a:avLst/>
                        </a:prstGeom>
                        <a:noFill/>
                        <a:ln>
                          <a:noFill/>
                        </a:ln>
                      </pic:spPr>
                    </pic:pic>
                  </a:graphicData>
                </a:graphic>
              </wp:inline>
            </w:drawing>
          </w:r>
        </w:p>
      </w:tc>
    </w:tr>
  </w:tbl>
  <w:p w14:paraId="272C416A" w14:textId="77777777" w:rsidR="00E13DC4" w:rsidRDefault="00E13DC4" w:rsidP="00526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D791812"/>
    <w:multiLevelType w:val="hybridMultilevel"/>
    <w:tmpl w:val="C6E6F5D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51F4E"/>
    <w:multiLevelType w:val="hybridMultilevel"/>
    <w:tmpl w:val="2ECC90E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5"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661474695">
    <w:abstractNumId w:val="3"/>
  </w:num>
  <w:num w:numId="2" w16cid:durableId="1655141966">
    <w:abstractNumId w:val="15"/>
  </w:num>
  <w:num w:numId="3" w16cid:durableId="1902010659">
    <w:abstractNumId w:val="2"/>
  </w:num>
  <w:num w:numId="4" w16cid:durableId="877355065">
    <w:abstractNumId w:val="0"/>
  </w:num>
  <w:num w:numId="5" w16cid:durableId="1933010368">
    <w:abstractNumId w:val="8"/>
  </w:num>
  <w:num w:numId="6" w16cid:durableId="1356728941">
    <w:abstractNumId w:val="10"/>
  </w:num>
  <w:num w:numId="7" w16cid:durableId="1396011577">
    <w:abstractNumId w:val="4"/>
  </w:num>
  <w:num w:numId="8" w16cid:durableId="144787854">
    <w:abstractNumId w:val="11"/>
  </w:num>
  <w:num w:numId="9" w16cid:durableId="1663267881">
    <w:abstractNumId w:val="14"/>
  </w:num>
  <w:num w:numId="10" w16cid:durableId="1744526189">
    <w:abstractNumId w:val="17"/>
  </w:num>
  <w:num w:numId="11" w16cid:durableId="831411780">
    <w:abstractNumId w:val="7"/>
  </w:num>
  <w:num w:numId="12" w16cid:durableId="1476029714">
    <w:abstractNumId w:val="16"/>
  </w:num>
  <w:num w:numId="13" w16cid:durableId="2126264306">
    <w:abstractNumId w:val="9"/>
  </w:num>
  <w:num w:numId="14" w16cid:durableId="817842154">
    <w:abstractNumId w:val="6"/>
  </w:num>
  <w:num w:numId="15" w16cid:durableId="1778401716">
    <w:abstractNumId w:val="12"/>
  </w:num>
  <w:num w:numId="16" w16cid:durableId="821578475">
    <w:abstractNumId w:val="5"/>
  </w:num>
  <w:num w:numId="17" w16cid:durableId="1870754433">
    <w:abstractNumId w:val="13"/>
  </w:num>
  <w:num w:numId="18" w16cid:durableId="1893347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17C07"/>
    <w:rsid w:val="00022515"/>
    <w:rsid w:val="00022552"/>
    <w:rsid w:val="00030CAD"/>
    <w:rsid w:val="000425E8"/>
    <w:rsid w:val="00044CC6"/>
    <w:rsid w:val="000601D7"/>
    <w:rsid w:val="00070FCB"/>
    <w:rsid w:val="00070FEE"/>
    <w:rsid w:val="000A1DFF"/>
    <w:rsid w:val="000E05CD"/>
    <w:rsid w:val="000E1EF0"/>
    <w:rsid w:val="000E68EC"/>
    <w:rsid w:val="000F26CB"/>
    <w:rsid w:val="001057A3"/>
    <w:rsid w:val="00122B4D"/>
    <w:rsid w:val="00123A4A"/>
    <w:rsid w:val="00124D50"/>
    <w:rsid w:val="001351D1"/>
    <w:rsid w:val="00156B7F"/>
    <w:rsid w:val="00166030"/>
    <w:rsid w:val="0017127E"/>
    <w:rsid w:val="00174D4A"/>
    <w:rsid w:val="00182542"/>
    <w:rsid w:val="00182C3F"/>
    <w:rsid w:val="00183DE5"/>
    <w:rsid w:val="00194E50"/>
    <w:rsid w:val="001A0900"/>
    <w:rsid w:val="001C5923"/>
    <w:rsid w:val="001E6EEF"/>
    <w:rsid w:val="001F4979"/>
    <w:rsid w:val="00211DBA"/>
    <w:rsid w:val="00216A83"/>
    <w:rsid w:val="00227E21"/>
    <w:rsid w:val="00234320"/>
    <w:rsid w:val="002443DC"/>
    <w:rsid w:val="002444CF"/>
    <w:rsid w:val="00255B4B"/>
    <w:rsid w:val="00257E0A"/>
    <w:rsid w:val="00267DC7"/>
    <w:rsid w:val="00275EFC"/>
    <w:rsid w:val="00287ABD"/>
    <w:rsid w:val="002925DB"/>
    <w:rsid w:val="00293411"/>
    <w:rsid w:val="002B1CA1"/>
    <w:rsid w:val="002B77E9"/>
    <w:rsid w:val="002C1599"/>
    <w:rsid w:val="002D77A1"/>
    <w:rsid w:val="002E2909"/>
    <w:rsid w:val="002E41F9"/>
    <w:rsid w:val="002F09FD"/>
    <w:rsid w:val="002F1327"/>
    <w:rsid w:val="003013A4"/>
    <w:rsid w:val="00301F62"/>
    <w:rsid w:val="00304298"/>
    <w:rsid w:val="00305D17"/>
    <w:rsid w:val="003106C9"/>
    <w:rsid w:val="00320061"/>
    <w:rsid w:val="003222D1"/>
    <w:rsid w:val="00350915"/>
    <w:rsid w:val="00356242"/>
    <w:rsid w:val="0036204C"/>
    <w:rsid w:val="00374CBD"/>
    <w:rsid w:val="00383273"/>
    <w:rsid w:val="00385C47"/>
    <w:rsid w:val="003977A3"/>
    <w:rsid w:val="003B46CE"/>
    <w:rsid w:val="003C2EA8"/>
    <w:rsid w:val="003D0F4A"/>
    <w:rsid w:val="003D5242"/>
    <w:rsid w:val="003E7303"/>
    <w:rsid w:val="0040430E"/>
    <w:rsid w:val="004077EA"/>
    <w:rsid w:val="00414C6A"/>
    <w:rsid w:val="00417F12"/>
    <w:rsid w:val="00424019"/>
    <w:rsid w:val="00424312"/>
    <w:rsid w:val="004360E6"/>
    <w:rsid w:val="004408F1"/>
    <w:rsid w:val="00443E27"/>
    <w:rsid w:val="00450E06"/>
    <w:rsid w:val="00456E5E"/>
    <w:rsid w:val="004605C4"/>
    <w:rsid w:val="00467993"/>
    <w:rsid w:val="004921A1"/>
    <w:rsid w:val="004B02F2"/>
    <w:rsid w:val="004C6E6A"/>
    <w:rsid w:val="004F2AFD"/>
    <w:rsid w:val="004F4AB8"/>
    <w:rsid w:val="00501E0C"/>
    <w:rsid w:val="005021AE"/>
    <w:rsid w:val="00502605"/>
    <w:rsid w:val="00505F99"/>
    <w:rsid w:val="00506809"/>
    <w:rsid w:val="00515552"/>
    <w:rsid w:val="00516E84"/>
    <w:rsid w:val="00521E47"/>
    <w:rsid w:val="0052212D"/>
    <w:rsid w:val="00522CCA"/>
    <w:rsid w:val="00526B1A"/>
    <w:rsid w:val="0053229D"/>
    <w:rsid w:val="00533985"/>
    <w:rsid w:val="00536139"/>
    <w:rsid w:val="0055105E"/>
    <w:rsid w:val="005A2D37"/>
    <w:rsid w:val="005C69BA"/>
    <w:rsid w:val="005E2F19"/>
    <w:rsid w:val="005E6369"/>
    <w:rsid w:val="005E74BF"/>
    <w:rsid w:val="005F4E3E"/>
    <w:rsid w:val="00606342"/>
    <w:rsid w:val="00607AB4"/>
    <w:rsid w:val="006279A3"/>
    <w:rsid w:val="00645EC1"/>
    <w:rsid w:val="00654EE8"/>
    <w:rsid w:val="006642B2"/>
    <w:rsid w:val="006A0DB7"/>
    <w:rsid w:val="006C0243"/>
    <w:rsid w:val="006C2174"/>
    <w:rsid w:val="006D0D00"/>
    <w:rsid w:val="006D35D5"/>
    <w:rsid w:val="006D6198"/>
    <w:rsid w:val="00701186"/>
    <w:rsid w:val="007207D0"/>
    <w:rsid w:val="00722A21"/>
    <w:rsid w:val="00724D68"/>
    <w:rsid w:val="007413E4"/>
    <w:rsid w:val="00745E38"/>
    <w:rsid w:val="00746DD7"/>
    <w:rsid w:val="00747A40"/>
    <w:rsid w:val="007875FD"/>
    <w:rsid w:val="007A41F2"/>
    <w:rsid w:val="007A47A9"/>
    <w:rsid w:val="007A6DE5"/>
    <w:rsid w:val="007A7050"/>
    <w:rsid w:val="007C7E8E"/>
    <w:rsid w:val="007D521E"/>
    <w:rsid w:val="007D6A8E"/>
    <w:rsid w:val="00804D25"/>
    <w:rsid w:val="00807111"/>
    <w:rsid w:val="008316D8"/>
    <w:rsid w:val="00836480"/>
    <w:rsid w:val="00842A33"/>
    <w:rsid w:val="00885F1B"/>
    <w:rsid w:val="008869FF"/>
    <w:rsid w:val="008A78C8"/>
    <w:rsid w:val="008B0CD4"/>
    <w:rsid w:val="008B1DFE"/>
    <w:rsid w:val="008B554C"/>
    <w:rsid w:val="008C054B"/>
    <w:rsid w:val="008C42AA"/>
    <w:rsid w:val="008C4D9B"/>
    <w:rsid w:val="008E27C5"/>
    <w:rsid w:val="008E71C2"/>
    <w:rsid w:val="0090152D"/>
    <w:rsid w:val="009039E6"/>
    <w:rsid w:val="009052E0"/>
    <w:rsid w:val="00937DDB"/>
    <w:rsid w:val="0095387F"/>
    <w:rsid w:val="009601F4"/>
    <w:rsid w:val="00967EBC"/>
    <w:rsid w:val="0097254E"/>
    <w:rsid w:val="00976F21"/>
    <w:rsid w:val="009A0A06"/>
    <w:rsid w:val="009A0C27"/>
    <w:rsid w:val="009B0C22"/>
    <w:rsid w:val="009B43F5"/>
    <w:rsid w:val="009E6A85"/>
    <w:rsid w:val="009F03DD"/>
    <w:rsid w:val="009F4A58"/>
    <w:rsid w:val="00A01F75"/>
    <w:rsid w:val="00A06BDC"/>
    <w:rsid w:val="00A233E5"/>
    <w:rsid w:val="00A246F5"/>
    <w:rsid w:val="00A304EC"/>
    <w:rsid w:val="00A36D4E"/>
    <w:rsid w:val="00A52A6C"/>
    <w:rsid w:val="00A5427D"/>
    <w:rsid w:val="00A64B0B"/>
    <w:rsid w:val="00A73C8E"/>
    <w:rsid w:val="00A81C4E"/>
    <w:rsid w:val="00A86856"/>
    <w:rsid w:val="00AA2F4A"/>
    <w:rsid w:val="00AA6293"/>
    <w:rsid w:val="00AB1F13"/>
    <w:rsid w:val="00AF4377"/>
    <w:rsid w:val="00B01559"/>
    <w:rsid w:val="00B050B7"/>
    <w:rsid w:val="00B327E4"/>
    <w:rsid w:val="00B445F8"/>
    <w:rsid w:val="00B45F90"/>
    <w:rsid w:val="00B51773"/>
    <w:rsid w:val="00B531EC"/>
    <w:rsid w:val="00B61BE2"/>
    <w:rsid w:val="00B61D0E"/>
    <w:rsid w:val="00B64EDD"/>
    <w:rsid w:val="00B65446"/>
    <w:rsid w:val="00B76288"/>
    <w:rsid w:val="00B813D5"/>
    <w:rsid w:val="00B81BA0"/>
    <w:rsid w:val="00B973F9"/>
    <w:rsid w:val="00BA15BF"/>
    <w:rsid w:val="00BA3388"/>
    <w:rsid w:val="00BB022D"/>
    <w:rsid w:val="00BB6E1A"/>
    <w:rsid w:val="00BC168E"/>
    <w:rsid w:val="00BC1F80"/>
    <w:rsid w:val="00BD0858"/>
    <w:rsid w:val="00BF07AE"/>
    <w:rsid w:val="00C11D55"/>
    <w:rsid w:val="00C11E8E"/>
    <w:rsid w:val="00C14CC4"/>
    <w:rsid w:val="00C27F3C"/>
    <w:rsid w:val="00C3664B"/>
    <w:rsid w:val="00C42C7D"/>
    <w:rsid w:val="00C61D34"/>
    <w:rsid w:val="00C934BA"/>
    <w:rsid w:val="00CA5500"/>
    <w:rsid w:val="00CB6A23"/>
    <w:rsid w:val="00CC0EC8"/>
    <w:rsid w:val="00CC1B93"/>
    <w:rsid w:val="00CC698F"/>
    <w:rsid w:val="00CC7B27"/>
    <w:rsid w:val="00CD4E9D"/>
    <w:rsid w:val="00CD5A0F"/>
    <w:rsid w:val="00D23108"/>
    <w:rsid w:val="00D30375"/>
    <w:rsid w:val="00D317F3"/>
    <w:rsid w:val="00D50707"/>
    <w:rsid w:val="00D64AD4"/>
    <w:rsid w:val="00D65E23"/>
    <w:rsid w:val="00DA4FCF"/>
    <w:rsid w:val="00DB6C51"/>
    <w:rsid w:val="00DD25F1"/>
    <w:rsid w:val="00DE00C0"/>
    <w:rsid w:val="00DE0BB5"/>
    <w:rsid w:val="00DE2EB4"/>
    <w:rsid w:val="00DF1622"/>
    <w:rsid w:val="00DF3273"/>
    <w:rsid w:val="00E01609"/>
    <w:rsid w:val="00E13DC4"/>
    <w:rsid w:val="00E22A6C"/>
    <w:rsid w:val="00E308E0"/>
    <w:rsid w:val="00E42098"/>
    <w:rsid w:val="00E4404A"/>
    <w:rsid w:val="00E527EE"/>
    <w:rsid w:val="00E654D3"/>
    <w:rsid w:val="00E67EA1"/>
    <w:rsid w:val="00E82AAD"/>
    <w:rsid w:val="00E93229"/>
    <w:rsid w:val="00EA1BA8"/>
    <w:rsid w:val="00EA7270"/>
    <w:rsid w:val="00EB3112"/>
    <w:rsid w:val="00EB5446"/>
    <w:rsid w:val="00EC3013"/>
    <w:rsid w:val="00ED1924"/>
    <w:rsid w:val="00ED52D0"/>
    <w:rsid w:val="00EE37E1"/>
    <w:rsid w:val="00EE6ADC"/>
    <w:rsid w:val="00EF0073"/>
    <w:rsid w:val="00F211D4"/>
    <w:rsid w:val="00F2316C"/>
    <w:rsid w:val="00F27B0E"/>
    <w:rsid w:val="00F31D34"/>
    <w:rsid w:val="00F355F9"/>
    <w:rsid w:val="00F4403D"/>
    <w:rsid w:val="00F44551"/>
    <w:rsid w:val="00F45A48"/>
    <w:rsid w:val="00F501EA"/>
    <w:rsid w:val="00F554D4"/>
    <w:rsid w:val="00F55AFB"/>
    <w:rsid w:val="00F62A13"/>
    <w:rsid w:val="00F63A87"/>
    <w:rsid w:val="00F70ACF"/>
    <w:rsid w:val="00F739F1"/>
    <w:rsid w:val="00F8431F"/>
    <w:rsid w:val="00F9730B"/>
    <w:rsid w:val="00FB6E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D912A1"/>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 w:id="109039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551</Words>
  <Characters>2497</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3</cp:revision>
  <cp:lastPrinted>2018-10-11T00:44:00Z</cp:lastPrinted>
  <dcterms:created xsi:type="dcterms:W3CDTF">2025-03-26T02:48:00Z</dcterms:created>
  <dcterms:modified xsi:type="dcterms:W3CDTF">2025-03-26T02:52:00Z</dcterms:modified>
</cp:coreProperties>
</file>